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F4F" w:rsidRDefault="00BC0F4F" w:rsidP="00BC0F4F">
      <w:pPr>
        <w:spacing w:after="0" w:line="240" w:lineRule="auto"/>
        <w:ind w:left="3600" w:firstLine="90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УТВЕРЖДЕН</w:t>
      </w:r>
    </w:p>
    <w:p w:rsidR="00BC0F4F" w:rsidRDefault="00BC0F4F" w:rsidP="00BC0F4F">
      <w:pPr>
        <w:spacing w:after="0" w:line="240" w:lineRule="auto"/>
        <w:ind w:left="3600" w:firstLine="90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Постановлением администрации</w:t>
      </w:r>
    </w:p>
    <w:p w:rsidR="00BC0F4F" w:rsidRDefault="00BC0F4F" w:rsidP="00BC0F4F">
      <w:pPr>
        <w:spacing w:after="0" w:line="240" w:lineRule="auto"/>
        <w:ind w:left="3600" w:firstLine="90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Люберцы</w:t>
      </w:r>
    </w:p>
    <w:p w:rsidR="00BC0F4F" w:rsidRDefault="00BC0F4F" w:rsidP="00BC0F4F">
      <w:pPr>
        <w:spacing w:after="0" w:line="240" w:lineRule="auto"/>
        <w:ind w:left="3600" w:firstLine="90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</w:t>
      </w:r>
    </w:p>
    <w:p w:rsidR="00BC0F4F" w:rsidRDefault="00BC0F4F" w:rsidP="00BC0F4F">
      <w:pPr>
        <w:pStyle w:val="ConsPlusNormal"/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>от 21.02.2019 № 637-ПА</w:t>
      </w:r>
      <w:r>
        <w:rPr>
          <w:color w:val="000000"/>
          <w:sz w:val="24"/>
          <w:szCs w:val="24"/>
        </w:rPr>
        <w:tab/>
      </w:r>
    </w:p>
    <w:p w:rsidR="00BC0F4F" w:rsidRDefault="00BC0F4F" w:rsidP="00BC0F4F">
      <w:pPr>
        <w:pStyle w:val="ConsPlusTitle"/>
        <w:jc w:val="center"/>
        <w:rPr>
          <w:sz w:val="24"/>
          <w:szCs w:val="24"/>
        </w:rPr>
      </w:pPr>
      <w:bookmarkStart w:id="0" w:name="P36"/>
      <w:bookmarkEnd w:id="0"/>
    </w:p>
    <w:p w:rsidR="00BC0F4F" w:rsidRDefault="00BC0F4F" w:rsidP="00BC0F4F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Порядок предоставления субсидий </w:t>
      </w:r>
    </w:p>
    <w:p w:rsidR="00BC0F4F" w:rsidRDefault="00BC0F4F" w:rsidP="00BC0F4F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>социально ориентированным некоммерческим организациям, не являющимся государственными (муниципальными) учреждениями, осуществляющим деятельность на территории   городского округа Люберцы Московской области</w:t>
      </w:r>
    </w:p>
    <w:p w:rsidR="00BC0F4F" w:rsidRDefault="00BC0F4F" w:rsidP="00BC0F4F">
      <w:pPr>
        <w:pStyle w:val="ConsPlusNormal"/>
        <w:jc w:val="both"/>
        <w:rPr>
          <w:sz w:val="24"/>
          <w:szCs w:val="24"/>
        </w:rPr>
      </w:pPr>
    </w:p>
    <w:p w:rsidR="00BC0F4F" w:rsidRDefault="00BC0F4F" w:rsidP="00BC0F4F">
      <w:pPr>
        <w:pStyle w:val="ConsPlusNormal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I. Общие положения</w:t>
      </w:r>
    </w:p>
    <w:p w:rsidR="00BC0F4F" w:rsidRDefault="00BC0F4F" w:rsidP="00BC0F4F">
      <w:pPr>
        <w:pStyle w:val="ConsPlusNormal"/>
        <w:jc w:val="both"/>
        <w:rPr>
          <w:sz w:val="24"/>
          <w:szCs w:val="24"/>
        </w:rPr>
      </w:pPr>
    </w:p>
    <w:p w:rsidR="00BC0F4F" w:rsidRDefault="00BC0F4F" w:rsidP="00BC0F4F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 Настоящий Порядок устанавливает правила предоставления субсидий (далее - Субсидия) социально ориентированным некоммерческим организациям, не являющимся государственными (муниципальными) учреждениями, осуществляющим деятельность на территории городского округа Люберцы Московской области (далее – СО НКО), а также регламентирует ведение учета и предоставление отчетности организациями об использовании указанных средств.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2. Цель предоставления Субсидии – муниципальная  поддержка СО НКО,  реализующих проекты в рамках своей деятельности (далее - Проект).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Для целей Порядка используются следующие основные понятия: 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Проект – комплекс взаимосвязанных мероприятий, направленных на решение конкретных задач, соответствующих учредительным документам СО НКО и видам деятельности, предусмотренным </w:t>
      </w:r>
      <w:hyperlink r:id="rId5" w:history="1">
        <w:r>
          <w:rPr>
            <w:rStyle w:val="a3"/>
            <w:color w:val="auto"/>
            <w:sz w:val="24"/>
            <w:szCs w:val="24"/>
            <w:u w:val="none"/>
          </w:rPr>
          <w:t>статьей  31.1</w:t>
        </w:r>
      </w:hyperlink>
      <w:r>
        <w:rPr>
          <w:sz w:val="24"/>
          <w:szCs w:val="24"/>
        </w:rPr>
        <w:t xml:space="preserve"> Федерального закона от 12.01.1996 № 7-ФЗ «О некоммерческих организациях». Проект должен быть реализован в течение текущего года; 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Конкурсный отбор – отбор проектов СО НКО для предоставления Субсидий; 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Комиссия – комиссия по проведению конкурсного отбора претендента на получение Субсидии; 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Участник конкурсного отбора – СО НКО, </w:t>
      </w:r>
      <w:proofErr w:type="gramStart"/>
      <w:r>
        <w:rPr>
          <w:sz w:val="24"/>
          <w:szCs w:val="24"/>
        </w:rPr>
        <w:t>представившая</w:t>
      </w:r>
      <w:proofErr w:type="gramEnd"/>
      <w:r>
        <w:rPr>
          <w:sz w:val="24"/>
          <w:szCs w:val="24"/>
        </w:rPr>
        <w:t xml:space="preserve"> заявку на участие в Конкурсном отборе.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4. Субсидии предоставляются по результатам Конкурсного отбора, проведенного Комиссией  в соответствии с условиями, предусмотренными настоящим Порядком, на финансовое обеспечение расходов, связанных с реализацией следующих мероприятий: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проведение мероприятий, посвященных знаменательным событиям и памятным датам, установленным в Российской Федерации, Московской области и городском округе Люберцы;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проведение спортивных и культурных мероприятий, тематических встреч;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проведение проектов и мероприятий, связанных с образовательной деятельностью.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bookmarkStart w:id="1" w:name="P57"/>
      <w:bookmarkEnd w:id="1"/>
      <w:r>
        <w:rPr>
          <w:sz w:val="24"/>
          <w:szCs w:val="24"/>
        </w:rPr>
        <w:t xml:space="preserve">5. Объявление о проведении Конкурсного отбора размещается на официальном сайте администрации городского округа </w:t>
      </w:r>
      <w:r>
        <w:rPr>
          <w:sz w:val="24"/>
          <w:szCs w:val="24"/>
        </w:rPr>
        <w:lastRenderedPageBreak/>
        <w:t xml:space="preserve">Люберцы Московской области (далее – Администрация) в сети «Интернет» не </w:t>
      </w:r>
      <w:proofErr w:type="gramStart"/>
      <w:r>
        <w:rPr>
          <w:sz w:val="24"/>
          <w:szCs w:val="24"/>
        </w:rPr>
        <w:t>позднее</w:t>
      </w:r>
      <w:proofErr w:type="gramEnd"/>
      <w:r>
        <w:rPr>
          <w:sz w:val="24"/>
          <w:szCs w:val="24"/>
        </w:rPr>
        <w:t xml:space="preserve"> чем за 15 рабочих дней до начала срока приема заявок на участие в Конкурсном отборе и включает в себя: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основание проведения Конкурсного отбора;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максимальный объем Субсидии; 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сроки реализации Проекта;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сроки приема заявок на участие в конкурсном отборе (не менее 15 рабочих дней);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время и место приема, почтовый адрес для направления заявок на участие в Конкурсном отборе;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время и место вскрытия конвертов с заявками;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контактные телефоны для получения консультаций по вопросам подготовки заявок на участие в Конкурсном отборе.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6. В срок, не позднее, чем за 5 рабочих дней до даты окончания срока приема заявок на участие в Конкурсном отборе, Администрацией может быть принято решение об отмене проведения Конкурсного отбора. Расходы и убытки, понесенные СО НКО в связи с подготовкой заявок на участие в Конкурсном отборе, не возмещаются.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7. Уведомление об отмене проведения Конкурсного отбора размещается на официальном сайте Администрации в сети «Интернет» и направляется всем СО НКО, представившим заявки на участие в Конкурсном отборе, не позднее следующего дня после принятия решения об отмене Конкурсного отбора.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 В целях участия в Конкурсном отборе СО НКО представляет в Комиссию заявку на участие в Конкурсном отборе (далее – заявка).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bookmarkStart w:id="2" w:name="P66"/>
      <w:bookmarkEnd w:id="2"/>
      <w:r>
        <w:rPr>
          <w:sz w:val="24"/>
          <w:szCs w:val="24"/>
        </w:rPr>
        <w:t>9. Заявка включает в себя: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9.1. Опись входящих в заявку документов. 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9.2. Заявление об участии в Конкурсном отборе, заполненное по форме 1 согласно приложению к Порядку (в одном экземпляре). 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9.3. Заверенные печатью СО НКО (при наличии) и подписью уполномоченного лица СО НКО копии: 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устава СО НКО; 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-свидетельства о государственной регистрации некоммерческой организации; - свидетельства о постановке на учет в налоговом органе. 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9.4. Копии документов, подтверждающих полномочия руководителя и главного бухгалтера. 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9.5. Проект, составленный по форме 2 согласно приложению к Порядку (в одном экземпляре). 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9.6. Смета расходов на реализацию проекта, заполненная по форме 3 согласно приложению к Порядку (в одном экземпляре). 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9.7. Пояснительная записка к смете, содержащая экономическое обоснование затрат (детализированный расчет затрат) с указанием цен и пояснением расчетов. Обоснование и расчет представляются по каждой статье сметы расходов. 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9.8. Электронный носитель с экземплярами заявления об участии в конкурсном отборе, Проекта, сметы расходов на реализацию проекта в электронном виде, идентичными оригиналу на бумажном носителе (в форматах по выбору: «</w:t>
      </w:r>
      <w:proofErr w:type="spellStart"/>
      <w:r>
        <w:rPr>
          <w:sz w:val="24"/>
          <w:szCs w:val="24"/>
        </w:rPr>
        <w:t>doc</w:t>
      </w:r>
      <w:proofErr w:type="spellEnd"/>
      <w:r>
        <w:rPr>
          <w:sz w:val="24"/>
          <w:szCs w:val="24"/>
        </w:rPr>
        <w:t>», «</w:t>
      </w:r>
      <w:proofErr w:type="spellStart"/>
      <w:r>
        <w:rPr>
          <w:sz w:val="24"/>
          <w:szCs w:val="24"/>
        </w:rPr>
        <w:t>docx</w:t>
      </w:r>
      <w:proofErr w:type="spellEnd"/>
      <w:r>
        <w:rPr>
          <w:sz w:val="24"/>
          <w:szCs w:val="24"/>
        </w:rPr>
        <w:t>», «</w:t>
      </w:r>
      <w:proofErr w:type="spellStart"/>
      <w:r>
        <w:rPr>
          <w:sz w:val="24"/>
          <w:szCs w:val="24"/>
        </w:rPr>
        <w:t>xls</w:t>
      </w:r>
      <w:proofErr w:type="spellEnd"/>
      <w:r>
        <w:rPr>
          <w:sz w:val="24"/>
          <w:szCs w:val="24"/>
        </w:rPr>
        <w:t>», «</w:t>
      </w:r>
      <w:proofErr w:type="spellStart"/>
      <w:r>
        <w:rPr>
          <w:sz w:val="24"/>
          <w:szCs w:val="24"/>
        </w:rPr>
        <w:t>xlsx</w:t>
      </w:r>
      <w:proofErr w:type="spellEnd"/>
      <w:r>
        <w:rPr>
          <w:sz w:val="24"/>
          <w:szCs w:val="24"/>
        </w:rPr>
        <w:t xml:space="preserve">»). 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9.9. Согласие на обработку персональных данных физических лиц, данные которых содержатся в заявке.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9.10. Согласие на размещение Комиссией в открытом доступе в сети «Интернет» сведений об участнике конкурсного отбора (без указания  персональных данных).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9.11. Информационное письмо СО НКО, подтверждающее, что СО НКО: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не находится в процессе реорганизации, ликвидации, банкротства; 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не имеет ограничений на осуществление хозяйственной деятельности;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</w:t>
      </w:r>
      <w:proofErr w:type="gramEnd"/>
      <w:r>
        <w:rPr>
          <w:sz w:val="24"/>
          <w:szCs w:val="24"/>
        </w:rPr>
        <w:t xml:space="preserve"> юридических лиц, в совокупности превышает 50 процентов. </w:t>
      </w:r>
    </w:p>
    <w:p w:rsidR="00BC0F4F" w:rsidRDefault="00BC0F4F" w:rsidP="00BC0F4F">
      <w:pPr>
        <w:pStyle w:val="ConsPlusNormal"/>
        <w:spacing w:before="200"/>
        <w:ind w:firstLine="70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Письмо должно быть заверено подписью руководителя и оттиском печати СО НКО (при наличии), датировано не ранее 10 календарных дней до дня представления в Администрацию. 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9.12. Документы (оригиналы), выданные налоговым органом не ранее чем за один месяц до дня подачи заявки на участие в Конкурсном отборе, об отсутствии </w:t>
      </w:r>
      <w:proofErr w:type="gramStart"/>
      <w:r>
        <w:rPr>
          <w:sz w:val="24"/>
          <w:szCs w:val="24"/>
        </w:rPr>
        <w:t>у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СО</w:t>
      </w:r>
      <w:proofErr w:type="gramEnd"/>
      <w:r>
        <w:rPr>
          <w:sz w:val="24"/>
          <w:szCs w:val="24"/>
        </w:rPr>
        <w:t xml:space="preserve"> НКО задолженности перед бюджетами бюджетной системы Российской Федерации, или выписку из указанного документа в электронной форме, подписанную усиленной квалифицированной электронной подписью должностного лица налогового органа. 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9.13. Справку кредитной организации (кредитных организаций) об отсутствии ограничений прав СО НКО на распоряжение денежными средствами, находящимися на ее счете (счетах);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9.14. Справку, подписанную руководителем и главным бухгалтером СО НКО, подтверждающую, что СО НКО не получает из бюджетов бюджетной системы Российской Федерации бюджетные ассигнования на реализацию мероприятий, включенных в Проект, в соответствии с иными нормативными правовыми актами Российской Федерации, Московской области или городского округа Люберцы.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9.15. Рекомендации и письма (при наличии – их копии в электронном виде) в поддержку Проекта или заявителя, в том числе информацию о </w:t>
      </w:r>
      <w:proofErr w:type="gramStart"/>
      <w:r>
        <w:rPr>
          <w:sz w:val="24"/>
          <w:szCs w:val="24"/>
        </w:rPr>
        <w:t>публикациях</w:t>
      </w:r>
      <w:proofErr w:type="gramEnd"/>
      <w:r>
        <w:rPr>
          <w:sz w:val="24"/>
          <w:szCs w:val="24"/>
        </w:rPr>
        <w:t xml:space="preserve"> о своей деятельности в средствах массовой информации, подтверждающие наличие у Участника конкурсного отбора квалификации и опыта осуществления деятельности, предполагаемой проектом (при наличии).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Представленные в составе заявки документы должны быть пронумерованы и сброшюрованы в последовательности, указанной в пункте 9 Порядка, скреплены печатью (при наличии) и заверены подписью уполномоченного лица СО НКО. 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Соблюдение участником Конкурсного отбора указанных в пункте 10 Порядка требований означает, что все документы, входящие в состав заявки, поданы от имени СО НКО, а также подтверждает подлинность и достоверность сведений, содержащихся в документах. 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 Участник конкурсного отбора вправе направить одну заявку в рамках одного Конкурсного отбора. 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13. Заявка на бумажном и электронном </w:t>
      </w:r>
      <w:proofErr w:type="gramStart"/>
      <w:r>
        <w:rPr>
          <w:sz w:val="24"/>
          <w:szCs w:val="24"/>
        </w:rPr>
        <w:t>носителях</w:t>
      </w:r>
      <w:proofErr w:type="gramEnd"/>
      <w:r>
        <w:rPr>
          <w:sz w:val="24"/>
          <w:szCs w:val="24"/>
        </w:rPr>
        <w:t xml:space="preserve"> запечатывается в конверт, на котором указываются слова "Заявка на участие в Конкурсном отборе", наименование Проекта  и СО НКО.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14. Заявки, поступившие в Комиссию, в  течение указанного срока  приема заявок, регистрируются секретарем Комиссии.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 Заявка, поступившая после окончания срока приема заявок, не регистрируется и не рассматривается. 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 Заявка может быть отозвана СО НКО до окончания срока приема заявок путем направления соответствующего обращения в Комиссию. Документы и материалы, представленные Участниками конкурсного отбора, не возвращаются и не рецензируются. 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Отозванные заявки не учитываются при определении количества заявок, представленных в Комиссию.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17. Внесение изменений в заявку (в том числе представление дополнительной информации, документов) допускается только в течение указанного срока приема заявок, на основании письменного обращения СО НКО  в Комиссию.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18. В течение срока приема заявок Комиссия организует устное консультирование по вопросам подготовки заявок. Консультации предоставляются в момент обращения. 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19. В течение 5 рабочих дней после окончания срока приема заявок, Комиссия проверяет поданные заявки на соответствие требованиям, установленным настоящим Порядком.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20. В ходе работы Комиссии, в том числе при принятии решения о допуске СО НКО к участию в Конкурсном отборе, Комиссией могут быть запрошены необходимые разъяснения и пояснения по заявке.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Комиссии утверждает протокол </w:t>
      </w:r>
      <w:proofErr w:type="gramStart"/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 xml:space="preserve">  СО НКО, допущенных к участию в Конкурсном отборе. Список  СО НКО  и краткая информация о каждой из них размещаются на официальном сайте Администрации в сети «Интернет».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21. СО НКО, </w:t>
      </w:r>
      <w:proofErr w:type="gramStart"/>
      <w:r>
        <w:rPr>
          <w:sz w:val="24"/>
          <w:szCs w:val="24"/>
        </w:rPr>
        <w:t>подавшая</w:t>
      </w:r>
      <w:proofErr w:type="gramEnd"/>
      <w:r>
        <w:rPr>
          <w:sz w:val="24"/>
          <w:szCs w:val="24"/>
        </w:rPr>
        <w:t xml:space="preserve"> заявку, не допускается к участию в Конкурсном отборе в случае, если: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не соответствует требованиям, установленным настоящим Порядком;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заявка не соответствует требованиям, установленным настоящим Порядком;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представлено более одной заявки;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мероприятия, указанные в заявке, не соответствуют мероприятиям, указанным в </w:t>
      </w:r>
      <w:hyperlink r:id="rId6" w:anchor="P57" w:history="1">
        <w:r>
          <w:rPr>
            <w:rStyle w:val="a3"/>
            <w:color w:val="auto"/>
            <w:sz w:val="24"/>
            <w:szCs w:val="24"/>
            <w:u w:val="none"/>
          </w:rPr>
          <w:t>пункте 4</w:t>
        </w:r>
      </w:hyperlink>
      <w:r>
        <w:rPr>
          <w:sz w:val="24"/>
          <w:szCs w:val="24"/>
        </w:rPr>
        <w:t xml:space="preserve"> настоящего Порядка;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представленный на Конкурсный отбор Проект не соответствует уставным целям СО НКО;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заявка поступила в Комиссию (в том числе по почте) после окончания срока приема заявок.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 СО НКО, не допущенным к участию в Конкурсном отборе, Комиссией направляется письменное уведомление с указанием причин, послуживших основанием для отказа в допуске к участию в Конкурсном отборе, в срок не позднее 5 рабочих дней </w:t>
      </w:r>
      <w:proofErr w:type="gramStart"/>
      <w:r>
        <w:rPr>
          <w:sz w:val="24"/>
          <w:szCs w:val="24"/>
        </w:rPr>
        <w:t>с даты принятия</w:t>
      </w:r>
      <w:proofErr w:type="gramEnd"/>
      <w:r>
        <w:rPr>
          <w:sz w:val="24"/>
          <w:szCs w:val="24"/>
        </w:rPr>
        <w:t xml:space="preserve"> решения об отказе в допуске к участию.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23. Заявки рассматриваются Комиссией в срок, не превышающий 10 рабочих дней после даты вскрытия конвертов с заявками. Представители Участников конкурсного отбора вправе присутствовать при вскрытии конвертов с заявками.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 Конкурсный отбор признается несостоявшимся в следующих случаях: 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не поступило ни одной заявки; 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Конкурсном отборе участвовала одна СО НКО, но представленный ею Проект не набрал необходимого количества </w:t>
      </w:r>
      <w:r>
        <w:rPr>
          <w:sz w:val="24"/>
          <w:szCs w:val="24"/>
        </w:rPr>
        <w:lastRenderedPageBreak/>
        <w:t xml:space="preserve">баллов, указанного в пункте 27 Порядка; 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ни одна СО НКО не была допущена для участия в Конкурсном отборе. Признание Конкурсного отбора несостоявшимся оформляется решением Комиссии (далее – Решение). В случае признания Конкурсного отбора несостоявшимся,  объявляется новый Конкурсный отбор, в соответствии с Порядком, в срок не более 2 месяцев со дня признания Конкурсного отбора несостоявшимся, но не позднее 01 октября текущего финансового года.</w:t>
      </w:r>
    </w:p>
    <w:p w:rsidR="00BC0F4F" w:rsidRDefault="00BC0F4F" w:rsidP="00BC0F4F">
      <w:pPr>
        <w:pStyle w:val="ConsPlusNormal"/>
        <w:spacing w:before="200" w:after="120"/>
        <w:ind w:firstLine="539"/>
        <w:contextualSpacing/>
        <w:jc w:val="both"/>
        <w:rPr>
          <w:sz w:val="24"/>
          <w:szCs w:val="24"/>
        </w:rPr>
      </w:pPr>
      <w:bookmarkStart w:id="3" w:name="P106"/>
      <w:bookmarkEnd w:id="3"/>
      <w:r>
        <w:rPr>
          <w:sz w:val="24"/>
          <w:szCs w:val="24"/>
        </w:rPr>
        <w:t xml:space="preserve">25. Заявки оцениваются Комиссией по следующим критериям,  максимальная оценка по каждому из которых составляет 5 баллов: </w:t>
      </w:r>
    </w:p>
    <w:p w:rsidR="00BC0F4F" w:rsidRDefault="00BC0F4F" w:rsidP="00BC0F4F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25.1. Актуальность Проекта: </w:t>
      </w:r>
    </w:p>
    <w:p w:rsidR="00BC0F4F" w:rsidRDefault="00BC0F4F" w:rsidP="00BC0F4F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Реализация Проекта предусматривает использование современных подходов и методов, в том числе использование информационных технологий– 5 баллов; </w:t>
      </w:r>
    </w:p>
    <w:p w:rsidR="00BC0F4F" w:rsidRDefault="00BC0F4F" w:rsidP="00BC0F4F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Реализация Проекта предусматривает использование современных подходов и методов – 3 балла; </w:t>
      </w:r>
    </w:p>
    <w:p w:rsidR="00BC0F4F" w:rsidRDefault="00BC0F4F" w:rsidP="00BC0F4F">
      <w:pPr>
        <w:pStyle w:val="Default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Проект не соответствует современным тенденциям – 0 баллов.  </w:t>
      </w:r>
    </w:p>
    <w:p w:rsidR="00BC0F4F" w:rsidRDefault="00BC0F4F" w:rsidP="00BC0F4F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25.2. Вероятность выполнения Проекта заявленными методами в указанные сроки: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Высокая вероятность – 5 баллов;</w:t>
      </w:r>
    </w:p>
    <w:p w:rsidR="00BC0F4F" w:rsidRDefault="00BC0F4F" w:rsidP="00BC0F4F">
      <w:pPr>
        <w:pStyle w:val="ConsPlusNormal"/>
        <w:spacing w:before="200" w:after="12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Низкая вероятность – 0 баллов.</w:t>
      </w:r>
    </w:p>
    <w:p w:rsidR="00BC0F4F" w:rsidRDefault="00BC0F4F" w:rsidP="00BC0F4F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Наличие материально-технической базы СО НКО: </w:t>
      </w:r>
    </w:p>
    <w:p w:rsidR="00BC0F4F" w:rsidRDefault="00BC0F4F" w:rsidP="00BC0F4F">
      <w:pPr>
        <w:pStyle w:val="Default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СО НКО полностью обеспечена материально-техническими ресурсами (наличие офиса, офисной, в </w:t>
      </w:r>
      <w:proofErr w:type="spellStart"/>
      <w:r>
        <w:rPr>
          <w:rFonts w:ascii="Arial" w:hAnsi="Arial" w:cs="Arial"/>
        </w:rPr>
        <w:t>т.ч</w:t>
      </w:r>
      <w:proofErr w:type="spellEnd"/>
      <w:r>
        <w:rPr>
          <w:rFonts w:ascii="Arial" w:hAnsi="Arial" w:cs="Arial"/>
        </w:rPr>
        <w:t xml:space="preserve">. компьютерной, техники, транспорта) – 5 баллов; </w:t>
      </w:r>
      <w:proofErr w:type="gramEnd"/>
    </w:p>
    <w:p w:rsidR="00BC0F4F" w:rsidRDefault="00BC0F4F" w:rsidP="00BC0F4F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СО НКО обладает материально-техническими ресурсами (наличие офиса, офисной, в том числе компьютерной, техники) – 3 балла; </w:t>
      </w:r>
    </w:p>
    <w:p w:rsidR="00BC0F4F" w:rsidRDefault="00BC0F4F" w:rsidP="00BC0F4F">
      <w:pPr>
        <w:pStyle w:val="Default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- СО НКО не обладает материально-технической базой – 0 баллов.</w:t>
      </w:r>
    </w:p>
    <w:p w:rsidR="00BC0F4F" w:rsidRDefault="00BC0F4F" w:rsidP="00BC0F4F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25.4.  Наличие квалифицированного персонала, реализующего Проект:</w:t>
      </w:r>
    </w:p>
    <w:p w:rsidR="00BC0F4F" w:rsidRDefault="00BC0F4F" w:rsidP="00BC0F4F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Все сотрудники СО НКО, задействованные в Проекте, имеют необходимую   квалификацию – 5 баллов; </w:t>
      </w:r>
    </w:p>
    <w:p w:rsidR="00BC0F4F" w:rsidRDefault="00BC0F4F" w:rsidP="00BC0F4F">
      <w:pPr>
        <w:pStyle w:val="Default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- Не все сотрудники СО НКО, задействованные в Проекте,  обладают необходимой квалификацией для его реализации – 0 баллов.</w:t>
      </w:r>
    </w:p>
    <w:p w:rsidR="00BC0F4F" w:rsidRDefault="00BC0F4F" w:rsidP="00BC0F4F">
      <w:pPr>
        <w:pStyle w:val="Default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* Квалификация сотрудника определяется наличием профильного образования и/или стажа работы не менее 2-х лет.</w:t>
      </w:r>
    </w:p>
    <w:p w:rsidR="00BC0F4F" w:rsidRDefault="00BC0F4F" w:rsidP="00BC0F4F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25.5. Обоснованность сметы расходов Проекта:</w:t>
      </w:r>
    </w:p>
    <w:p w:rsidR="00BC0F4F" w:rsidRDefault="00BC0F4F" w:rsidP="00BC0F4F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Все статьи затрат на реализацию Проекта обоснованы, завышенные расходы на реализацию Проекта отсутствуют – 5 баллов; </w:t>
      </w:r>
    </w:p>
    <w:p w:rsidR="00BC0F4F" w:rsidRDefault="00BC0F4F" w:rsidP="00BC0F4F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Все статьи затрат на реализацию Проекта обоснованы,  установлено завышение расходов не более чем по 2-м пунктам  – 3 балла; </w:t>
      </w:r>
    </w:p>
    <w:p w:rsidR="00BC0F4F" w:rsidRDefault="00BC0F4F" w:rsidP="00BC0F4F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- Статьи затрат и расходы  на реализацию Проекта не обоснованы – 0 баллов. </w:t>
      </w:r>
    </w:p>
    <w:p w:rsidR="00BC0F4F" w:rsidRDefault="00BC0F4F" w:rsidP="00BC0F4F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25.6. Количество привлекаемых к реализации Проекта волонтеров: </w:t>
      </w:r>
    </w:p>
    <w:p w:rsidR="00BC0F4F" w:rsidRDefault="00BC0F4F" w:rsidP="00BC0F4F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Участие в подготовке и реализации Проекта свыше 10 волонтеров – 5 баллов; </w:t>
      </w:r>
    </w:p>
    <w:p w:rsidR="00BC0F4F" w:rsidRDefault="00BC0F4F" w:rsidP="00BC0F4F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Участие в подготовке и реализации Проекта от 4 до 10 волонтеров – 3 балла; </w:t>
      </w:r>
    </w:p>
    <w:p w:rsidR="00BC0F4F" w:rsidRDefault="00BC0F4F" w:rsidP="00BC0F4F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- Участие в подготовке и реализации Проекта от 1 до 3 волонтеров – 1 балл;</w:t>
      </w:r>
    </w:p>
    <w:p w:rsidR="00BC0F4F" w:rsidRDefault="00BC0F4F" w:rsidP="00BC0F4F">
      <w:pPr>
        <w:pStyle w:val="Default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- Отсутствие волонтеров – 0 баллов.</w:t>
      </w:r>
    </w:p>
    <w:p w:rsidR="00BC0F4F" w:rsidRDefault="00BC0F4F" w:rsidP="00BC0F4F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25.7. Опыт реализации аналогичных Проектов:</w:t>
      </w:r>
    </w:p>
    <w:p w:rsidR="00BC0F4F" w:rsidRDefault="00BC0F4F" w:rsidP="00BC0F4F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Присутствие опыта реализации аналогичных Проектов – 5 баллов;</w:t>
      </w:r>
    </w:p>
    <w:p w:rsidR="00BC0F4F" w:rsidRDefault="00BC0F4F" w:rsidP="00BC0F4F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Отсутствие опыта – 1 балл.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26. В процессе оценки Проектов, представленных на Конкурсный отбор, Комиссия рассчитывает средний арифметический балл по каждому критерию оценки Проектов, суммируя их на основе средних арифметических баллов, определяет общий балл оценки каждого Проекта и формирует рейтинг Проектов, в соответствии с полученными общими баллами. 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27. В случае если в Конкурсном отборе участвует одна заявка, рассмотрение Комиссией Проекта проводится в соответствии с условиями Порядка. Проект считается победителем Конкурсного отбора, если общий балл оценки Проекта, полученный в результате расчета среднего арифметического балла по каждому критерию оценки Проекта, составляет не менее 70 процентов от максимально возможной величины общего балла. 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28. В случае если два и более Проекта набрали одинаковый общий балл оценки,  Комиссия осуществляет голосование, в ходе которого каждый член Комиссии отдает свой голос за один из представленных Проектов.  Более высокое место в рейтинге Проектов (среди Проектов, набравших одинаковое количество баллов) присваивается Проекту, набравшему большее количество голосов членов Комиссии. При равенстве голосов членов Комиссии, более высокое место в рейтинге присваивается Проекту, за который отдал свой </w:t>
      </w:r>
      <w:proofErr w:type="gramStart"/>
      <w:r>
        <w:rPr>
          <w:sz w:val="24"/>
          <w:szCs w:val="24"/>
        </w:rPr>
        <w:t>голос</w:t>
      </w:r>
      <w:proofErr w:type="gramEnd"/>
      <w:r>
        <w:rPr>
          <w:sz w:val="24"/>
          <w:szCs w:val="24"/>
        </w:rPr>
        <w:t xml:space="preserve"> председательствующий на заседании Комиссии. 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bookmarkStart w:id="4" w:name="P197"/>
      <w:bookmarkEnd w:id="4"/>
      <w:r>
        <w:rPr>
          <w:sz w:val="24"/>
          <w:szCs w:val="24"/>
        </w:rPr>
        <w:t>29. Результат оценки заявок на участие в Конкурсном отборе оформляется Решением Комиссии, которое размещается на официальном сайте Администрации в сети «Интернет» не позднее 5 рабочих дней после его принятия.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30. На основании Решения, победителю Конкурсного отбора (далее – Победитель) направляется предложение о подписании соглашения о предоставлении Субсидии (далее - соглашение).</w:t>
      </w:r>
    </w:p>
    <w:p w:rsidR="00BC0F4F" w:rsidRDefault="00BC0F4F" w:rsidP="00BC0F4F">
      <w:pPr>
        <w:pStyle w:val="ConsPlusNormal"/>
        <w:jc w:val="both"/>
        <w:rPr>
          <w:sz w:val="24"/>
          <w:szCs w:val="24"/>
        </w:rPr>
      </w:pPr>
    </w:p>
    <w:p w:rsidR="00BC0F4F" w:rsidRDefault="00BC0F4F" w:rsidP="00BC0F4F">
      <w:pPr>
        <w:pStyle w:val="ConsPlusNormal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II. Условия и порядок предоставления Субсидии</w:t>
      </w:r>
    </w:p>
    <w:p w:rsidR="00BC0F4F" w:rsidRDefault="00BC0F4F" w:rsidP="00BC0F4F">
      <w:pPr>
        <w:pStyle w:val="ConsPlusNormal"/>
        <w:jc w:val="both"/>
        <w:rPr>
          <w:sz w:val="24"/>
          <w:szCs w:val="24"/>
        </w:rPr>
      </w:pPr>
    </w:p>
    <w:p w:rsidR="00BC0F4F" w:rsidRDefault="00BC0F4F" w:rsidP="00BC0F4F">
      <w:pPr>
        <w:pStyle w:val="ConsPlusNormal"/>
        <w:ind w:firstLine="540"/>
        <w:jc w:val="both"/>
        <w:rPr>
          <w:sz w:val="24"/>
          <w:szCs w:val="24"/>
        </w:rPr>
      </w:pPr>
      <w:bookmarkStart w:id="5" w:name="P207"/>
      <w:bookmarkStart w:id="6" w:name="P216"/>
      <w:bookmarkEnd w:id="5"/>
      <w:bookmarkEnd w:id="6"/>
      <w:r>
        <w:rPr>
          <w:sz w:val="24"/>
          <w:szCs w:val="24"/>
        </w:rPr>
        <w:t>31. Предоставление Субсидии осуществляется на основании соглашения, заключенного между Администрацией и Победителем, не позднее 5 рабочих дней со дня размещения на официальном сайте Администрации Решения и оформляется постановлением Администрации.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32. Победитель представляет в Комиссию согласие на осуществление Администрацией и уполномоченными органами государственного финансового контроля проверок целевого использования и результативности (эффективности) использования Субсидии, а также хода реализации мероприятий Проекта, составленное в свободной форме, заверенное подписью руководителя СО НКО и оттиском печати СО НКО (при наличии).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33. Основаниями для отказа Победителю в предоставлении Субсидии являются: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33.1 не подписание соглашения  не позднее 3-х дней с момента получения предложения о подписании соглашения.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33.2 непредставление (представление не в полном объеме) документов, указанных в </w:t>
      </w:r>
      <w:hyperlink r:id="rId7" w:anchor="P207" w:history="1">
        <w:r>
          <w:rPr>
            <w:rStyle w:val="a3"/>
            <w:color w:val="auto"/>
            <w:sz w:val="24"/>
            <w:szCs w:val="24"/>
            <w:u w:val="none"/>
          </w:rPr>
          <w:t>пункте</w:t>
        </w:r>
      </w:hyperlink>
      <w:r>
        <w:rPr>
          <w:sz w:val="24"/>
          <w:szCs w:val="24"/>
        </w:rPr>
        <w:t xml:space="preserve"> 32</w:t>
      </w:r>
      <w:r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</w:rPr>
        <w:t xml:space="preserve"> настоящего Порядка;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33.3 недостоверность информации, представленной СО НКО.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34. В случае отказа Победителю, СО НКО, </w:t>
      </w:r>
      <w:proofErr w:type="gramStart"/>
      <w:r>
        <w:rPr>
          <w:sz w:val="24"/>
          <w:szCs w:val="24"/>
        </w:rPr>
        <w:t>заявка</w:t>
      </w:r>
      <w:proofErr w:type="gramEnd"/>
      <w:r>
        <w:rPr>
          <w:sz w:val="24"/>
          <w:szCs w:val="24"/>
        </w:rPr>
        <w:t xml:space="preserve"> которой получила 2 место в  Конкурсном отборе, направляется предложение о подписании соглашения. 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bookmarkStart w:id="7" w:name="P231"/>
      <w:bookmarkEnd w:id="7"/>
      <w:r>
        <w:rPr>
          <w:sz w:val="24"/>
          <w:szCs w:val="24"/>
        </w:rPr>
        <w:t>35. Администрация осуществляет перечисление Субсидии получателю Субсидии в сроки, установленные соглашением.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36. Перечисление Субсидии осуществляется Администрацией на расчетный счет, открытый СО НКО в кредитной организации.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37. Получатель Субсидии, в ходе реализации Проекта, не имеет право расходовать средства Субсидии: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на осуществление приносящей доход деятельности;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-на осуществление деятельности, не соответствующей видам деятельности, предусмотренным </w:t>
      </w:r>
      <w:hyperlink r:id="rId8" w:history="1">
        <w:r>
          <w:rPr>
            <w:rStyle w:val="a3"/>
            <w:color w:val="auto"/>
            <w:sz w:val="24"/>
            <w:szCs w:val="24"/>
            <w:u w:val="none"/>
          </w:rPr>
          <w:t>статьей 31.1</w:t>
        </w:r>
      </w:hyperlink>
      <w:r>
        <w:rPr>
          <w:sz w:val="24"/>
          <w:szCs w:val="24"/>
        </w:rPr>
        <w:t xml:space="preserve"> Федерального закона от 12.01.1996 №7-ФЗ «О некоммерческих организациях»;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на поддержку политических партий и избирательных кампаний;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на проведение митингов, демонстраций, пикетирований;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на проведение фундаментальных научных исследований;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на уплату неустоек, пеней, штрафов;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-на поддержку текущей деятельности получателя Субсидии, не связанной с реализацией Проекта, включая заработную плату сотрудников, выплату доходов в виде пособия по временной нетрудоспособности и в виде оплаты отпусков, аренду помещений, не используемых для реализации мероприятий Проекта, приобретение, ремонт и реконструкцию помещений;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на оказание гуманитарной и иной безвозмездной помощи, а также расходы на оказание медицинской помощи в экстренной форме;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на приобретение транспортных средств;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на транспортное обслуживание работников СО НКО, если оно не требуется для реализации мероприятий Проекта;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на организацию и проведение деловых встреч, переговоров, совещаний с юридическими и физическими лицами (в том числе в неофициальной обстановке);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на платные публикации о Проекте;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на непредвиденные расходы, в том числе в рамках реализации мероприятий Проекта;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приобретение иностранной валюты, за исключением операций, осуществляемых в соответствии с валютным </w:t>
      </w:r>
      <w:r>
        <w:rPr>
          <w:sz w:val="24"/>
          <w:szCs w:val="24"/>
        </w:rPr>
        <w:lastRenderedPageBreak/>
        <w:t>законодательством Российской Федерации, при закупке (поставке) высокотехнологичного импортного оборудования, сырья и комплектующих изделий для целей реализации мероприятий Проекта;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на иные расходы, не связанные с реализацией Проекта.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38. Администрация вправе устанавливать показатели результативности (целевые показатели) предоставления Субсидии и их значения в соглашении (при необходимости).</w:t>
      </w:r>
    </w:p>
    <w:p w:rsidR="00BC0F4F" w:rsidRDefault="00BC0F4F" w:rsidP="00BC0F4F">
      <w:pPr>
        <w:pStyle w:val="ConsPlusNormal"/>
        <w:jc w:val="both"/>
        <w:rPr>
          <w:sz w:val="24"/>
          <w:szCs w:val="24"/>
        </w:rPr>
      </w:pPr>
    </w:p>
    <w:p w:rsidR="00BC0F4F" w:rsidRDefault="00BC0F4F" w:rsidP="00BC0F4F">
      <w:pPr>
        <w:pStyle w:val="ConsPlusNormal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III. Требования к отчетности</w:t>
      </w:r>
    </w:p>
    <w:p w:rsidR="00BC0F4F" w:rsidRDefault="00BC0F4F" w:rsidP="00BC0F4F">
      <w:pPr>
        <w:pStyle w:val="ConsPlusNormal"/>
        <w:jc w:val="both"/>
        <w:rPr>
          <w:sz w:val="24"/>
          <w:szCs w:val="24"/>
        </w:rPr>
      </w:pPr>
    </w:p>
    <w:p w:rsidR="00BC0F4F" w:rsidRDefault="00BC0F4F" w:rsidP="00BC0F4F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39. Получатели Субсидии представляют в Администрацию отчеты о расходах, источником финансового обеспечения которых является Субсидия, а также отчеты о достижении значений показателей результативности предоставления Субсидии (далее - отчетность) по формам и в сроки, установленные соглашением.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40. 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предоставленная отчетность содержит персональные данные руководителей и участников Проекта, получатель Субсидии обязан предоставить согласие на обработку и передачу таких персональных данных по форме, утвержденной Администрацией.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41. В случае непредставления отчетности, Администрация приостанавливает перечисление Субсидии до момента принятия вышеуказанной отчетности Администрацией.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42. В случае </w:t>
      </w:r>
      <w:proofErr w:type="gramStart"/>
      <w:r>
        <w:rPr>
          <w:sz w:val="24"/>
          <w:szCs w:val="24"/>
        </w:rPr>
        <w:t>не достижения</w:t>
      </w:r>
      <w:proofErr w:type="gramEnd"/>
      <w:r>
        <w:rPr>
          <w:sz w:val="24"/>
          <w:szCs w:val="24"/>
        </w:rPr>
        <w:t xml:space="preserve"> значений показателей результативности в отчетном периоде, установленном соглашением, средства Субсидии подлежат возврату пропорционально доле не достижения показателей результативности.</w:t>
      </w:r>
    </w:p>
    <w:p w:rsidR="00BC0F4F" w:rsidRDefault="00BC0F4F" w:rsidP="00BC0F4F">
      <w:pPr>
        <w:pStyle w:val="ConsPlusNormal"/>
        <w:jc w:val="both"/>
        <w:rPr>
          <w:sz w:val="24"/>
          <w:szCs w:val="24"/>
        </w:rPr>
      </w:pPr>
    </w:p>
    <w:p w:rsidR="00BC0F4F" w:rsidRDefault="00BC0F4F" w:rsidP="00BC0F4F">
      <w:pPr>
        <w:pStyle w:val="ConsPlusNormal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IV. Требования об осуществлении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соблюдением</w:t>
      </w:r>
    </w:p>
    <w:p w:rsidR="00BC0F4F" w:rsidRDefault="00BC0F4F" w:rsidP="00BC0F4F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>условий, целей и порядка предоставления Субсидии</w:t>
      </w:r>
    </w:p>
    <w:p w:rsidR="00BC0F4F" w:rsidRDefault="00BC0F4F" w:rsidP="00BC0F4F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>и ответственности за их нарушение</w:t>
      </w:r>
    </w:p>
    <w:p w:rsidR="00BC0F4F" w:rsidRDefault="00BC0F4F" w:rsidP="00BC0F4F">
      <w:pPr>
        <w:pStyle w:val="ConsPlusNormal"/>
        <w:jc w:val="both"/>
        <w:rPr>
          <w:sz w:val="24"/>
          <w:szCs w:val="24"/>
        </w:rPr>
      </w:pPr>
    </w:p>
    <w:p w:rsidR="00BC0F4F" w:rsidRDefault="00BC0F4F" w:rsidP="00BC0F4F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43.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соблюдением условий, целей и порядка предоставления Субсидии (далее - контроль) осуществляется Администрацией и уполномоченными органами муниципального финансового контроля.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44. Администрация  осуществляет контроль путем: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осуществления документарной проверки отчетности получателей Субсидии </w:t>
      </w:r>
      <w:proofErr w:type="gramStart"/>
      <w:r>
        <w:rPr>
          <w:sz w:val="24"/>
          <w:szCs w:val="24"/>
        </w:rPr>
        <w:t>по итогам реализации Проекта за отчетный период по формам в соответствии с соглашением</w:t>
      </w:r>
      <w:proofErr w:type="gramEnd"/>
      <w:r>
        <w:rPr>
          <w:sz w:val="24"/>
          <w:szCs w:val="24"/>
        </w:rPr>
        <w:t>;</w:t>
      </w:r>
    </w:p>
    <w:p w:rsidR="00BC0F4F" w:rsidRDefault="00BC0F4F" w:rsidP="00BC0F4F">
      <w:pPr>
        <w:pStyle w:val="ConsPlusNormal"/>
        <w:spacing w:before="20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проведения выездных проверок целевого использования, достижения показателей результативности предоставления и эффективности использования Субсидии, а также хода реализации мероприятий Проекта, срок которых не может превышать 20 рабочих дней.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45. Получатель Субсидии при проведении выездной проверки обязан предоставить Администрации  всю необходимую информацию и документы, касающиеся реализации Проекта, а также на основании запроса документы и иную информацию в </w:t>
      </w:r>
      <w:r>
        <w:rPr>
          <w:sz w:val="24"/>
          <w:szCs w:val="24"/>
        </w:rPr>
        <w:lastRenderedPageBreak/>
        <w:t>случае, если они необходимы для осуществления выездной проверки и относятся к предмету исполнения Проекта.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46. По результатам выездной проверки Администрация составляет акт, в котором фиксируются выявленные нарушения, и направляет его получателю Субсидии в срок не позднее 10 рабочих дней со дня проведения выездной проверки.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47. В случае выявления в ходе проведения выездной и (или) документарной проверки нарушений условий предоставления и использования Субсидии получателем Субсидии Администрация приостанавливает перечисление Субсидии и направляет уведомление о необходимости устранения нарушений (далее - уведомление), в котором указываются выявленные нарушения и сроки, в которые получателю Субсидии надлежит исправить имеющиеся нарушения.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48. Срок для устранения </w:t>
      </w:r>
      <w:proofErr w:type="gramStart"/>
      <w:r>
        <w:rPr>
          <w:sz w:val="24"/>
          <w:szCs w:val="24"/>
        </w:rPr>
        <w:t>нарушений, выявленных в ходе проведения выездной проверки получателем Субсидии определяется</w:t>
      </w:r>
      <w:proofErr w:type="gramEnd"/>
      <w:r>
        <w:rPr>
          <w:sz w:val="24"/>
          <w:szCs w:val="24"/>
        </w:rPr>
        <w:t xml:space="preserve"> в уведомлении и не может превышать 20 рабочих дней с момента получения получателем Субсидии уведомления.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49. В случае устранения нарушений в указанный в уведомлении срок перечисление Субсидии получателю Субсидии возобновляется.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50. В случае не устранения нарушений, выявленных в ходе проведения выездной проверки получателем Субсидии, в срок, указанный в уведомлении, Администрация  принимает решение о расторжении соглашения, а также о возврате Субсидии.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51. В случае выявления в ходе проведения выездной и (или) документарной проверки </w:t>
      </w:r>
      <w:proofErr w:type="gramStart"/>
      <w:r>
        <w:rPr>
          <w:sz w:val="24"/>
          <w:szCs w:val="24"/>
        </w:rPr>
        <w:t>получателя Субсидии фактов нецелевого использования Субсидии</w:t>
      </w:r>
      <w:proofErr w:type="gramEnd"/>
      <w:r>
        <w:rPr>
          <w:sz w:val="24"/>
          <w:szCs w:val="24"/>
        </w:rPr>
        <w:t xml:space="preserve">  Администрация  принимает решение о расторжении соглашения, а также о возврате Субсидии.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52. Решение о возврате Субсидии оформляется постановлением Администрации.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53. </w:t>
      </w:r>
      <w:proofErr w:type="gramStart"/>
      <w:r>
        <w:rPr>
          <w:sz w:val="24"/>
          <w:szCs w:val="24"/>
        </w:rPr>
        <w:t>В течение 5 рабочих дней с даты принятия постановления Администрации  о возврате в бюджет городского округа Люберцы  предоставленной Субсидии копия указанного постановления направляется получателю Субсидии вместе с требованием о возврате Субсидии в бюджет городского округа Люберцы, содержащим сумму, сроки возврата, код бюджетной классификации, по которому должен быть осуществлен возврат Субсидии, банковские реквизиты, по которым должны быть перечислены средства (далее - требование).</w:t>
      </w:r>
      <w:proofErr w:type="gramEnd"/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54. Получатель Субсидии обязан осуществить возврат Субсидии в течение 10 рабочих дней со дня получения требования.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55. В случае невозврата Субсидии сумма, израсходованная с нарушением условий ее использования, подлежит взысканию в порядке, установленном законодательством Российской Федерации.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56. </w:t>
      </w:r>
      <w:proofErr w:type="gramStart"/>
      <w:r>
        <w:rPr>
          <w:sz w:val="24"/>
          <w:szCs w:val="24"/>
        </w:rPr>
        <w:t>В случае выявления факта нецелевого использования Субсидии и (или) нарушения условий соглашения, Администрация  принимает решение об ограничении участия получателя Субсидии в Конкурсном отборе, проводимом Администрацией, в течение одного года со дня утверждения результатов выездной и (или) документарной проверки, о котором организация уведомляется письменно в течение 10 рабочих дней со дня принятия решения, с последующим размещением соответствующей информации на официальном сайте</w:t>
      </w:r>
      <w:proofErr w:type="gramEnd"/>
      <w:r>
        <w:rPr>
          <w:sz w:val="24"/>
          <w:szCs w:val="24"/>
        </w:rPr>
        <w:t xml:space="preserve"> Администрации в сети «Интернет».</w:t>
      </w: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</w:p>
    <w:p w:rsidR="00BC0F4F" w:rsidRDefault="00BC0F4F" w:rsidP="00BC0F4F">
      <w:pPr>
        <w:pStyle w:val="ConsPlusNormal"/>
        <w:spacing w:before="200"/>
        <w:ind w:firstLine="540"/>
        <w:contextualSpacing/>
        <w:jc w:val="both"/>
        <w:rPr>
          <w:sz w:val="24"/>
          <w:szCs w:val="24"/>
        </w:rPr>
      </w:pPr>
    </w:p>
    <w:p w:rsidR="00BC0F4F" w:rsidRDefault="00BC0F4F" w:rsidP="00BC0F4F">
      <w:pPr>
        <w:pStyle w:val="ConsPlusTitle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Утвержден</w:t>
      </w:r>
    </w:p>
    <w:p w:rsidR="00BC0F4F" w:rsidRDefault="00BC0F4F" w:rsidP="00BC0F4F">
      <w:pPr>
        <w:pStyle w:val="ConsPlusTitle"/>
        <w:ind w:left="4248" w:firstLine="708"/>
        <w:contextualSpacing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Постановлением администрации</w:t>
      </w:r>
    </w:p>
    <w:p w:rsidR="00BC0F4F" w:rsidRDefault="00BC0F4F" w:rsidP="00BC0F4F">
      <w:pPr>
        <w:pStyle w:val="ConsPlusTitle"/>
        <w:ind w:left="4248" w:firstLine="708"/>
        <w:contextualSpacing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городского округа Люберцы</w:t>
      </w:r>
    </w:p>
    <w:p w:rsidR="00BC0F4F" w:rsidRDefault="00BC0F4F" w:rsidP="00BC0F4F">
      <w:pPr>
        <w:pStyle w:val="ConsPlusTitle"/>
        <w:ind w:left="4248" w:firstLine="708"/>
        <w:contextualSpacing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Московской области</w:t>
      </w:r>
    </w:p>
    <w:p w:rsidR="00BC0F4F" w:rsidRDefault="00BC0F4F" w:rsidP="00BC0F4F">
      <w:pPr>
        <w:pStyle w:val="ConsPlusTitle"/>
        <w:ind w:left="4248" w:firstLine="708"/>
        <w:contextualSpacing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 21.02.2019 № 637-ПА</w:t>
      </w:r>
    </w:p>
    <w:p w:rsidR="00BC0F4F" w:rsidRDefault="00BC0F4F" w:rsidP="00BC0F4F">
      <w:pPr>
        <w:pStyle w:val="ConsPlusTitle"/>
        <w:ind w:left="4248" w:firstLine="708"/>
        <w:contextualSpacing/>
        <w:jc w:val="right"/>
        <w:rPr>
          <w:sz w:val="24"/>
          <w:szCs w:val="24"/>
        </w:rPr>
      </w:pPr>
    </w:p>
    <w:p w:rsidR="00BC0F4F" w:rsidRDefault="00BC0F4F" w:rsidP="00BC0F4F">
      <w:pPr>
        <w:pStyle w:val="ConsPlusTitle"/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Состав Конкурсной комиссии</w:t>
      </w:r>
    </w:p>
    <w:p w:rsidR="00BC0F4F" w:rsidRDefault="00BC0F4F" w:rsidP="00BC0F4F">
      <w:pPr>
        <w:pStyle w:val="ConsPlusTitle"/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отбору претендентов СО НКО на получение субсидии </w:t>
      </w:r>
    </w:p>
    <w:p w:rsidR="00BC0F4F" w:rsidRDefault="00BC0F4F" w:rsidP="00BC0F4F">
      <w:pPr>
        <w:pStyle w:val="ConsPlusTitle"/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администрации городского округа Люберцы Московской области</w:t>
      </w:r>
    </w:p>
    <w:p w:rsidR="00BC0F4F" w:rsidRDefault="00BC0F4F" w:rsidP="00BC0F4F">
      <w:pPr>
        <w:pStyle w:val="ConsPlusTitle"/>
        <w:ind w:firstLine="708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38"/>
        <w:gridCol w:w="8477"/>
      </w:tblGrid>
      <w:tr w:rsidR="00BC0F4F" w:rsidTr="007A66C5">
        <w:tc>
          <w:tcPr>
            <w:tcW w:w="3538" w:type="dxa"/>
            <w:hideMark/>
          </w:tcPr>
          <w:p w:rsidR="00BC0F4F" w:rsidRDefault="00BC0F4F">
            <w:pPr>
              <w:pStyle w:val="ConsPlusTitl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Председатель Комиссии:</w:t>
            </w:r>
          </w:p>
        </w:tc>
        <w:tc>
          <w:tcPr>
            <w:tcW w:w="8477" w:type="dxa"/>
            <w:hideMark/>
          </w:tcPr>
          <w:p w:rsidR="00BC0F4F" w:rsidRDefault="00BC0F4F" w:rsidP="007A66C5">
            <w:pPr>
              <w:pStyle w:val="ConsPlusTitle"/>
              <w:ind w:right="-108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Назарьева </w:t>
            </w:r>
            <w:r w:rsidR="007A66C5">
              <w:rPr>
                <w:b w:val="0"/>
                <w:sz w:val="24"/>
                <w:szCs w:val="24"/>
              </w:rPr>
              <w:t xml:space="preserve">И.Г. – Первый заместитель Главы </w:t>
            </w:r>
            <w:r>
              <w:rPr>
                <w:b w:val="0"/>
                <w:sz w:val="24"/>
                <w:szCs w:val="24"/>
              </w:rPr>
              <w:t>администрации городского округа Люберцы;</w:t>
            </w:r>
          </w:p>
        </w:tc>
      </w:tr>
      <w:tr w:rsidR="00BC0F4F" w:rsidTr="007A66C5">
        <w:tc>
          <w:tcPr>
            <w:tcW w:w="3538" w:type="dxa"/>
            <w:hideMark/>
          </w:tcPr>
          <w:p w:rsidR="00BC0F4F" w:rsidRDefault="00BC0F4F">
            <w:pPr>
              <w:pStyle w:val="ConsPlusTitl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Секретарь комиссии:</w:t>
            </w:r>
          </w:p>
        </w:tc>
        <w:tc>
          <w:tcPr>
            <w:tcW w:w="8477" w:type="dxa"/>
            <w:hideMark/>
          </w:tcPr>
          <w:p w:rsidR="00BC0F4F" w:rsidRDefault="00BC0F4F">
            <w:pPr>
              <w:pStyle w:val="ConsPlusTitle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Карлина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Н.А. – заместитель начальника управления социальной политики администрации городского округа Люберцы;</w:t>
            </w:r>
          </w:p>
        </w:tc>
      </w:tr>
      <w:tr w:rsidR="00BC0F4F" w:rsidTr="007A66C5">
        <w:tc>
          <w:tcPr>
            <w:tcW w:w="3538" w:type="dxa"/>
            <w:hideMark/>
          </w:tcPr>
          <w:p w:rsidR="00BC0F4F" w:rsidRDefault="00BC0F4F">
            <w:pPr>
              <w:pStyle w:val="ConsPlusTitl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Члены комиссии:</w:t>
            </w:r>
          </w:p>
        </w:tc>
        <w:tc>
          <w:tcPr>
            <w:tcW w:w="8477" w:type="dxa"/>
            <w:hideMark/>
          </w:tcPr>
          <w:p w:rsidR="00BC0F4F" w:rsidRDefault="00BC0F4F">
            <w:pPr>
              <w:pStyle w:val="ConsPlusTitle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Забабуркина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Н.А. – заместитель Главы администрации городского округа Люберцы;</w:t>
            </w:r>
          </w:p>
        </w:tc>
      </w:tr>
      <w:tr w:rsidR="00BC0F4F" w:rsidTr="007A66C5">
        <w:tc>
          <w:tcPr>
            <w:tcW w:w="3538" w:type="dxa"/>
          </w:tcPr>
          <w:p w:rsidR="00BC0F4F" w:rsidRDefault="00BC0F4F">
            <w:pPr>
              <w:pStyle w:val="ConsPlusTitle"/>
              <w:rPr>
                <w:b w:val="0"/>
                <w:sz w:val="24"/>
                <w:szCs w:val="24"/>
              </w:rPr>
            </w:pPr>
          </w:p>
        </w:tc>
        <w:tc>
          <w:tcPr>
            <w:tcW w:w="8477" w:type="dxa"/>
            <w:hideMark/>
          </w:tcPr>
          <w:p w:rsidR="00BC0F4F" w:rsidRDefault="00BC0F4F">
            <w:pPr>
              <w:pStyle w:val="ConsPlusTitl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Дмитриенко А.В. – начальник управления социальной политики администрации городского округа Люберцы;</w:t>
            </w:r>
          </w:p>
        </w:tc>
      </w:tr>
      <w:tr w:rsidR="00BC0F4F" w:rsidTr="007A66C5">
        <w:tc>
          <w:tcPr>
            <w:tcW w:w="3538" w:type="dxa"/>
          </w:tcPr>
          <w:p w:rsidR="00BC0F4F" w:rsidRDefault="00BC0F4F">
            <w:pPr>
              <w:pStyle w:val="ConsPlusTitle"/>
              <w:rPr>
                <w:sz w:val="24"/>
                <w:szCs w:val="24"/>
              </w:rPr>
            </w:pPr>
          </w:p>
        </w:tc>
        <w:tc>
          <w:tcPr>
            <w:tcW w:w="8477" w:type="dxa"/>
            <w:hideMark/>
          </w:tcPr>
          <w:p w:rsidR="00BC0F4F" w:rsidRDefault="00BC0F4F">
            <w:pPr>
              <w:pStyle w:val="ConsPlusTitl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Горелова В.С. – начальник управления по бухгалтерскому учету и отчетности администрации городского округа Люберцы;</w:t>
            </w:r>
          </w:p>
        </w:tc>
      </w:tr>
      <w:tr w:rsidR="00BC0F4F" w:rsidTr="007A66C5">
        <w:tc>
          <w:tcPr>
            <w:tcW w:w="3538" w:type="dxa"/>
          </w:tcPr>
          <w:p w:rsidR="00BC0F4F" w:rsidRDefault="00BC0F4F">
            <w:pPr>
              <w:pStyle w:val="ConsPlusTitle"/>
              <w:rPr>
                <w:sz w:val="24"/>
                <w:szCs w:val="24"/>
              </w:rPr>
            </w:pPr>
          </w:p>
        </w:tc>
        <w:tc>
          <w:tcPr>
            <w:tcW w:w="8477" w:type="dxa"/>
            <w:hideMark/>
          </w:tcPr>
          <w:p w:rsidR="00BC0F4F" w:rsidRDefault="00BC0F4F">
            <w:pPr>
              <w:pStyle w:val="ConsPlusTitl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М.В. Криворучко – ВРИО начальника правового управления администрации городского округа Люберцы;</w:t>
            </w:r>
          </w:p>
        </w:tc>
      </w:tr>
      <w:tr w:rsidR="00BC0F4F" w:rsidTr="007A66C5">
        <w:tc>
          <w:tcPr>
            <w:tcW w:w="3538" w:type="dxa"/>
          </w:tcPr>
          <w:p w:rsidR="00BC0F4F" w:rsidRDefault="00BC0F4F">
            <w:pPr>
              <w:pStyle w:val="ConsPlusTitle"/>
              <w:rPr>
                <w:sz w:val="24"/>
                <w:szCs w:val="24"/>
              </w:rPr>
            </w:pPr>
          </w:p>
        </w:tc>
        <w:tc>
          <w:tcPr>
            <w:tcW w:w="8477" w:type="dxa"/>
            <w:hideMark/>
          </w:tcPr>
          <w:p w:rsidR="00BC0F4F" w:rsidRDefault="00BC0F4F">
            <w:pPr>
              <w:pStyle w:val="ConsPlusTitl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Пак А.Э. – начальник финансового управления администрации городского округа Люберцы;</w:t>
            </w:r>
          </w:p>
        </w:tc>
      </w:tr>
      <w:tr w:rsidR="00BC0F4F" w:rsidTr="007A66C5">
        <w:tc>
          <w:tcPr>
            <w:tcW w:w="3538" w:type="dxa"/>
          </w:tcPr>
          <w:p w:rsidR="00BC0F4F" w:rsidRDefault="00BC0F4F">
            <w:pPr>
              <w:pStyle w:val="ConsPlusTitle"/>
              <w:rPr>
                <w:sz w:val="24"/>
                <w:szCs w:val="24"/>
              </w:rPr>
            </w:pPr>
          </w:p>
        </w:tc>
        <w:tc>
          <w:tcPr>
            <w:tcW w:w="8477" w:type="dxa"/>
            <w:hideMark/>
          </w:tcPr>
          <w:p w:rsidR="00BC0F4F" w:rsidRDefault="00BC0F4F">
            <w:pPr>
              <w:pStyle w:val="ConsPlusTitl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Гундарева Е.Н. – начальник управления экономики администрации городского округа Люберцы;</w:t>
            </w:r>
          </w:p>
        </w:tc>
      </w:tr>
      <w:tr w:rsidR="00BC0F4F" w:rsidTr="007A66C5">
        <w:tc>
          <w:tcPr>
            <w:tcW w:w="3538" w:type="dxa"/>
          </w:tcPr>
          <w:p w:rsidR="00BC0F4F" w:rsidRDefault="00BC0F4F">
            <w:pPr>
              <w:pStyle w:val="ConsPlusTitle"/>
              <w:rPr>
                <w:sz w:val="24"/>
                <w:szCs w:val="24"/>
              </w:rPr>
            </w:pPr>
          </w:p>
        </w:tc>
        <w:tc>
          <w:tcPr>
            <w:tcW w:w="8477" w:type="dxa"/>
            <w:hideMark/>
          </w:tcPr>
          <w:p w:rsidR="00BC0F4F" w:rsidRDefault="00BC0F4F">
            <w:pPr>
              <w:pStyle w:val="ConsPlusTitle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Бунтина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В.Ю. – начальник управления образования администрации городского округа Люберцы;</w:t>
            </w:r>
          </w:p>
        </w:tc>
      </w:tr>
      <w:tr w:rsidR="00BC0F4F" w:rsidTr="007A66C5">
        <w:tc>
          <w:tcPr>
            <w:tcW w:w="3538" w:type="dxa"/>
          </w:tcPr>
          <w:p w:rsidR="00BC0F4F" w:rsidRDefault="00BC0F4F">
            <w:pPr>
              <w:pStyle w:val="ConsPlusTitle"/>
              <w:rPr>
                <w:sz w:val="24"/>
                <w:szCs w:val="24"/>
              </w:rPr>
            </w:pPr>
          </w:p>
        </w:tc>
        <w:tc>
          <w:tcPr>
            <w:tcW w:w="8477" w:type="dxa"/>
            <w:hideMark/>
          </w:tcPr>
          <w:p w:rsidR="00BC0F4F" w:rsidRDefault="00BC0F4F">
            <w:pPr>
              <w:pStyle w:val="ConsPlusTitle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Носкова</w:t>
            </w:r>
            <w:proofErr w:type="spellEnd"/>
            <w:r>
              <w:rPr>
                <w:b w:val="0"/>
                <w:sz w:val="24"/>
                <w:szCs w:val="24"/>
              </w:rPr>
              <w:t xml:space="preserve"> С.В. – председатель Комитета по культуре администрации городского округа Люберцы;</w:t>
            </w:r>
          </w:p>
        </w:tc>
      </w:tr>
      <w:tr w:rsidR="00BC0F4F" w:rsidTr="007A66C5">
        <w:tc>
          <w:tcPr>
            <w:tcW w:w="3538" w:type="dxa"/>
          </w:tcPr>
          <w:p w:rsidR="00BC0F4F" w:rsidRDefault="00BC0F4F">
            <w:pPr>
              <w:pStyle w:val="ConsPlusTitle"/>
              <w:rPr>
                <w:sz w:val="24"/>
                <w:szCs w:val="24"/>
              </w:rPr>
            </w:pPr>
          </w:p>
        </w:tc>
        <w:tc>
          <w:tcPr>
            <w:tcW w:w="8477" w:type="dxa"/>
            <w:hideMark/>
          </w:tcPr>
          <w:p w:rsidR="00BC0F4F" w:rsidRDefault="00BC0F4F">
            <w:pPr>
              <w:pStyle w:val="ConsPlusTitl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Сурков В.В. – председатель Комитета по физической культуре и спорту администрации городского округа Люберцы</w:t>
            </w:r>
          </w:p>
        </w:tc>
      </w:tr>
    </w:tbl>
    <w:p w:rsidR="007A66C5" w:rsidRDefault="007A66C5" w:rsidP="00BC0F4F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0F4F" w:rsidRDefault="00BC0F4F" w:rsidP="00BC0F4F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Приложения  к Порядку </w:t>
      </w:r>
    </w:p>
    <w:p w:rsidR="00BC0F4F" w:rsidRDefault="00BC0F4F" w:rsidP="00BC0F4F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Форма 1</w:t>
      </w:r>
    </w:p>
    <w:p w:rsidR="00BC0F4F" w:rsidRDefault="00BC0F4F" w:rsidP="00BC0F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0F4F" w:rsidRDefault="00BC0F4F" w:rsidP="00BC0F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ЗАЯВЛЕНИЕ</w:t>
      </w:r>
    </w:p>
    <w:p w:rsidR="00BC0F4F" w:rsidRDefault="00BC0F4F" w:rsidP="00BC0F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 участие в конкурсном отборе проектов социально ориентированных некоммерческих организаций для предоставления субсидий из  бюджета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г.о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.Л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юберцы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рамках исполнения муниципальной программы </w:t>
      </w:r>
      <w:r>
        <w:rPr>
          <w:rFonts w:ascii="Arial" w:eastAsia="Times New Roman" w:hAnsi="Arial" w:cs="Arial"/>
          <w:sz w:val="24"/>
          <w:szCs w:val="24"/>
          <w:lang w:eastAsia="ru-RU"/>
        </w:rPr>
        <w:t>«Социальная поддержка населения в городском округе Люберцы Московской области»</w:t>
      </w: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</w:t>
      </w:r>
    </w:p>
    <w:p w:rsidR="00BC0F4F" w:rsidRDefault="00BC0F4F" w:rsidP="00BC0F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(полное наименование организации)</w:t>
      </w: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направляет проект __________________________________________________</w:t>
      </w:r>
    </w:p>
    <w:p w:rsidR="00BC0F4F" w:rsidRDefault="00BC0F4F" w:rsidP="00BC0F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(полное наименование проекта)</w:t>
      </w:r>
    </w:p>
    <w:p w:rsidR="00BC0F4F" w:rsidRDefault="00BC0F4F" w:rsidP="00BC0F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участия в конкурсном отборе проектов социально ориентированных некоммерческих организаций для предоставления субсидии из бюджета в рамках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исполнения муниципальной программы «</w:t>
      </w:r>
      <w:r>
        <w:rPr>
          <w:rFonts w:ascii="Arial" w:eastAsia="Times New Roman" w:hAnsi="Arial" w:cs="Arial"/>
          <w:sz w:val="24"/>
          <w:szCs w:val="24"/>
          <w:lang w:eastAsia="ru-RU"/>
        </w:rPr>
        <w:t>«Социальная поддержка населения в городском округе</w:t>
      </w:r>
    </w:p>
    <w:p w:rsidR="00BC0F4F" w:rsidRDefault="00BC0F4F" w:rsidP="00BC0F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Люберцы Московской области»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(далее – конкурсный отбор).</w:t>
      </w: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Информация о заявителе: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13"/>
        <w:gridCol w:w="4393"/>
      </w:tblGrid>
      <w:tr w:rsidR="00BC0F4F" w:rsidTr="00BC0F4F">
        <w:trPr>
          <w:trHeight w:val="328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Полное наименование организации*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rPr>
          <w:trHeight w:val="584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Руководитель организации (наименование должности, Ф.И.О. полностью)*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rPr>
          <w:trHeight w:val="547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и состав руководящего органа организации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Дата регистрации организации*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документа, на основании которого действует организация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Направления деятельности организации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Краткое описание уставных целей организации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Фактический адрес организации*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Адрес электронной почты (при наличии)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Номер телефона организации или контактного лица (с указанием наименования его должности, Ф.И.О.)*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Номер факса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Адрес сайта организации (при наличии)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Позиции, обязательные для заполнения.</w:t>
      </w: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документов, прилагаемых к данному заявлению:</w:t>
      </w: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</w:t>
      </w: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</w:t>
      </w:r>
    </w:p>
    <w:p w:rsidR="00BC0F4F" w:rsidRDefault="00BC0F4F" w:rsidP="00BC0F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Достоверность информации, представленной в документах, входящих в состав заявки на участие в конкурсном отборе, подтверждаю. С условиями участия в конкурсном отборе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ознакомлен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Руководитель организации</w:t>
      </w: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(лицо, его замещающее)         ______________    (подпись)     ____________________                      </w:t>
      </w: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(расшифровка подписи)</w:t>
      </w: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М.П.</w:t>
      </w: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«___» _______________ 20___ года</w:t>
      </w:r>
    </w:p>
    <w:p w:rsidR="00BC0F4F" w:rsidRDefault="00BC0F4F" w:rsidP="00BC0F4F">
      <w:pPr>
        <w:rPr>
          <w:rFonts w:ascii="Arial" w:hAnsi="Arial" w:cs="Arial"/>
          <w:sz w:val="24"/>
          <w:szCs w:val="24"/>
        </w:rPr>
      </w:pPr>
    </w:p>
    <w:p w:rsidR="00BC0F4F" w:rsidRDefault="00BC0F4F" w:rsidP="00BC0F4F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Форма 2</w:t>
      </w:r>
    </w:p>
    <w:p w:rsidR="00BC0F4F" w:rsidRDefault="00BC0F4F" w:rsidP="00BC0F4F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0F4F" w:rsidRDefault="00BC0F4F" w:rsidP="00BC0F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ПРОЕКТ</w:t>
      </w: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BC0F4F" w:rsidRDefault="00BC0F4F" w:rsidP="00BC0F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(наименование проекта, наименование социально ориентированной некоммерческой организации)</w:t>
      </w:r>
    </w:p>
    <w:p w:rsidR="00BC0F4F" w:rsidRDefault="00BC0F4F" w:rsidP="00BC0F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0F4F" w:rsidRDefault="00BC0F4F" w:rsidP="00BC0F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 Информационная карта проекта</w:t>
      </w: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C0F4F" w:rsidTr="00BC0F4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Полное наименование проекта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Руководитель (автор) проекта (наименование должности, Ф.И.О., контактная информация)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Направленность проекта (проблемы, на решение которых направлен проект)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Цели и задачи проекта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Целевые группы проекта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участников, охватываемых мероприятиями проекта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волонтеров (добровольцев), привлекаемых к реализации проекта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Территория реализации проекта</w:t>
            </w:r>
          </w:p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Механизмы реализации проект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перечислить)</w:t>
            </w:r>
          </w:p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shd w:val="clear" w:color="auto" w:fill="FFFFFF"/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Партнеры (организации, участвующие в</w:t>
            </w:r>
            <w:proofErr w:type="gramEnd"/>
          </w:p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информационной, финансовой и иной поддержке) (при наличии)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shd w:val="clear" w:color="auto" w:fill="FFFFFF"/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Основные этапы реализации </w:t>
            </w:r>
          </w:p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проекта  (не более 2 х листов 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машинописного текста)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Ресурсы проекта:</w:t>
            </w:r>
          </w:p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информационно-методические</w:t>
            </w:r>
          </w:p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организационно-технические</w:t>
            </w:r>
          </w:p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человеческие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shd w:val="clear" w:color="auto" w:fill="FFFFFF"/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и объемы финансирования</w:t>
            </w:r>
          </w:p>
          <w:p w:rsidR="00BC0F4F" w:rsidRDefault="00BC0F4F">
            <w:pPr>
              <w:shd w:val="clear" w:color="auto" w:fill="FFFFFF"/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том числе:</w:t>
            </w:r>
          </w:p>
          <w:p w:rsidR="00BC0F4F" w:rsidRDefault="00BC0F4F">
            <w:pPr>
              <w:shd w:val="clear" w:color="auto" w:fill="FFFFFF"/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общая стоимость проекта</w:t>
            </w:r>
          </w:p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- форма и объем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(при наличии)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Изготавливаемый продукт или предоставляемая социальная услуга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Ожидаемые результаты</w:t>
            </w:r>
          </w:p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(перечислить)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Дополнительная информация</w:t>
            </w:r>
          </w:p>
          <w:p w:rsidR="00BC0F4F" w:rsidRDefault="00BC0F4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(история возникновения проекта, основные публикации)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0F4F" w:rsidRDefault="00BC0F4F" w:rsidP="00BC0F4F">
      <w:pPr>
        <w:shd w:val="clear" w:color="auto" w:fill="FFFFFF"/>
        <w:spacing w:after="1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Общие положения, обоснование актуальности проекта (обоснование актуальности проекта, не более 3 страниц).</w:t>
      </w:r>
    </w:p>
    <w:p w:rsidR="00BC0F4F" w:rsidRDefault="00BC0F4F" w:rsidP="00BC0F4F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Механизмы реализации проекта: формы деятельности, приемы, методы (методика проведения или сценарный план) (не более 2 страниц  машинописного текста)</w:t>
      </w:r>
    </w:p>
    <w:p w:rsidR="00BC0F4F" w:rsidRDefault="00BC0F4F" w:rsidP="00BC0F4F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4 Сроки реализации и календарный план-график проекта:</w:t>
      </w: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1883"/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</w:tblGrid>
      <w:tr w:rsidR="00BC0F4F" w:rsidTr="00BC0F4F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  <w:p w:rsidR="00BC0F4F" w:rsidRDefault="00BC0F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3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BC0F4F" w:rsidRDefault="00BC0F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«___» _____________ 201_ года – «___» ______________ 201_ года</w:t>
            </w:r>
          </w:p>
        </w:tc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C0F4F" w:rsidRDefault="00BC0F4F">
            <w:pPr>
              <w:ind w:left="113" w:right="11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Исполнитель мероприятия</w:t>
            </w:r>
          </w:p>
        </w:tc>
      </w:tr>
      <w:tr w:rsidR="00BC0F4F" w:rsidTr="00BC0F4F">
        <w:trPr>
          <w:cantSplit/>
          <w:trHeight w:val="131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C0F4F" w:rsidRDefault="00BC0F4F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C0F4F" w:rsidRDefault="00BC0F4F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C0F4F" w:rsidRDefault="00BC0F4F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C0F4F" w:rsidRDefault="00BC0F4F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C0F4F" w:rsidRDefault="00BC0F4F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C0F4F" w:rsidRDefault="00BC0F4F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C0F4F" w:rsidRDefault="00BC0F4F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C0F4F" w:rsidRDefault="00BC0F4F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C0F4F" w:rsidRDefault="00BC0F4F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C0F4F" w:rsidRDefault="00BC0F4F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C0F4F" w:rsidRDefault="00BC0F4F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C0F4F" w:rsidRDefault="00BC0F4F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F4F" w:rsidRDefault="00BC0F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0F4F" w:rsidTr="00BC0F4F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BC0F4F" w:rsidRDefault="00BC0F4F" w:rsidP="00BC0F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 Ожидаемые результаты, критерии экономической и социальной оценки эффективности проекта, достигаемый социальный эффект, возможности дальнейшей реализации проекта.</w:t>
      </w:r>
    </w:p>
    <w:p w:rsidR="00BC0F4F" w:rsidRDefault="00BC0F4F" w:rsidP="00BC0F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 Опыт заявителя и партнеров (при наличии) в реализации подобных проектов.</w:t>
      </w:r>
    </w:p>
    <w:p w:rsidR="00BC0F4F" w:rsidRDefault="00BC0F4F" w:rsidP="00BC0F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 Дополнительные материалы.</w:t>
      </w: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Руководитель организации</w:t>
      </w: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(лицо, его замещающее     ____________      (подпись) ______________(расшифровка подписи)</w:t>
      </w:r>
      <w:proofErr w:type="gramEnd"/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М.П.</w:t>
      </w: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«___» ___________ 20___ года</w:t>
      </w: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40C16" w:rsidRDefault="00940C16" w:rsidP="00BC0F4F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0F4F" w:rsidRDefault="00BC0F4F" w:rsidP="00BC0F4F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8" w:name="_GoBack"/>
      <w:bookmarkEnd w:id="8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Форма 3</w:t>
      </w:r>
    </w:p>
    <w:p w:rsidR="00BC0F4F" w:rsidRDefault="00BC0F4F" w:rsidP="00BC0F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Смета</w:t>
      </w:r>
    </w:p>
    <w:p w:rsidR="00BC0F4F" w:rsidRDefault="00BC0F4F" w:rsidP="00BC0F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расходов на реализацию проекта</w:t>
      </w:r>
    </w:p>
    <w:p w:rsidR="00BC0F4F" w:rsidRDefault="00BC0F4F" w:rsidP="00BC0F4F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_______________________________________________________________,</w:t>
      </w:r>
    </w:p>
    <w:p w:rsidR="00BC0F4F" w:rsidRDefault="00BC0F4F" w:rsidP="00BC0F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(наименование проекта)</w:t>
      </w:r>
    </w:p>
    <w:p w:rsidR="00BC0F4F" w:rsidRDefault="00BC0F4F" w:rsidP="00BC0F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представленного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участия в конкурсном отборе проектов социально ориентированных некоммерческих организаций для предоставления субсидии из областного бюджета в рамках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исполнения муниципальной  программы «</w:t>
      </w:r>
      <w:r>
        <w:rPr>
          <w:rFonts w:ascii="Arial" w:eastAsia="Times New Roman" w:hAnsi="Arial" w:cs="Arial"/>
          <w:sz w:val="24"/>
          <w:szCs w:val="24"/>
          <w:lang w:eastAsia="ru-RU"/>
        </w:rPr>
        <w:t>Социальная поддержка населения в городском округе Люберцы Московской области»</w:t>
      </w:r>
    </w:p>
    <w:p w:rsidR="00BC0F4F" w:rsidRDefault="00BC0F4F" w:rsidP="00BC0F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BC0F4F" w:rsidRDefault="00BC0F4F" w:rsidP="00BC0F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(полное наименование организации, представляющей проект)</w:t>
      </w:r>
    </w:p>
    <w:p w:rsidR="00BC0F4F" w:rsidRDefault="00BC0F4F" w:rsidP="00BC0F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3496"/>
        <w:gridCol w:w="1985"/>
        <w:gridCol w:w="1417"/>
        <w:gridCol w:w="2835"/>
      </w:tblGrid>
      <w:tr w:rsidR="00BC0F4F" w:rsidTr="00BC0F4F">
        <w:trPr>
          <w:trHeight w:val="600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BC0F4F" w:rsidRDefault="00BC0F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Статья затрат 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BC0F4F" w:rsidRDefault="00BC0F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единиц (с указанием единицы измерения)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BC0F4F" w:rsidRDefault="00BC0F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BC0F4F" w:rsidRDefault="00BC0F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Сумма всего   (руб.)</w:t>
            </w:r>
          </w:p>
        </w:tc>
      </w:tr>
      <w:tr w:rsidR="00BC0F4F" w:rsidTr="00BC0F4F">
        <w:trPr>
          <w:trHeight w:val="728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F4F" w:rsidRDefault="00BC0F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F4F" w:rsidRDefault="00BC0F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F4F" w:rsidRDefault="00BC0F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F4F" w:rsidRDefault="00BC0F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F4F" w:rsidRDefault="00BC0F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0F4F" w:rsidTr="00BC0F4F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C0F4F" w:rsidTr="00BC0F4F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F4F" w:rsidRDefault="00BC0F4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Руководитель организации</w:t>
      </w: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(лицо, его замещающее        _____________  (подпись)______________(расшифровка подписи)</w:t>
      </w:r>
      <w:proofErr w:type="gramEnd"/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М.П.</w:t>
      </w: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Главный бухгалтер организации      __________(подпись)___________(расшифровка подписи)</w:t>
      </w: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М.П.</w:t>
      </w: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«___» ___________ 20___ года»</w:t>
      </w:r>
    </w:p>
    <w:p w:rsidR="00BC0F4F" w:rsidRDefault="00BC0F4F" w:rsidP="00BC0F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0F4F" w:rsidRDefault="00BC0F4F" w:rsidP="00BC0F4F">
      <w:pPr>
        <w:rPr>
          <w:rFonts w:ascii="Arial" w:hAnsi="Arial" w:cs="Arial"/>
          <w:sz w:val="24"/>
          <w:szCs w:val="24"/>
        </w:rPr>
      </w:pPr>
    </w:p>
    <w:p w:rsidR="00CD6591" w:rsidRDefault="00CD6591"/>
    <w:sectPr w:rsidR="00CD6591" w:rsidSect="00BC0F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591"/>
    <w:rsid w:val="007A66C5"/>
    <w:rsid w:val="00940C16"/>
    <w:rsid w:val="00BC0F4F"/>
    <w:rsid w:val="00CD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F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0F4F"/>
    <w:rPr>
      <w:color w:val="0000FF" w:themeColor="hyperlink"/>
      <w:u w:val="single"/>
    </w:rPr>
  </w:style>
  <w:style w:type="paragraph" w:customStyle="1" w:styleId="ConsPlusNormal">
    <w:name w:val="ConsPlusNormal"/>
    <w:rsid w:val="00BC0F4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C0F4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Default">
    <w:name w:val="Default"/>
    <w:rsid w:val="00BC0F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F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0F4F"/>
    <w:rPr>
      <w:color w:val="0000FF" w:themeColor="hyperlink"/>
      <w:u w:val="single"/>
    </w:rPr>
  </w:style>
  <w:style w:type="paragraph" w:customStyle="1" w:styleId="ConsPlusNormal">
    <w:name w:val="ConsPlusNormal"/>
    <w:rsid w:val="00BC0F4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C0F4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Default">
    <w:name w:val="Default"/>
    <w:rsid w:val="00BC0F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5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7033C7455882A1F9A35D1D2D3227501434DE8F101531F5BFDEB1E1665755106309B97737543AI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123\Desktop\13.03\637\637-&#1055;&#1040;%20&#1086;&#1090;%2021.02.19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123\Desktop\13.03\637\637-&#1055;&#1040;%20&#1086;&#1090;%2021.02.19.doc" TargetMode="External"/><Relationship Id="rId5" Type="http://schemas.openxmlformats.org/officeDocument/2006/relationships/hyperlink" Target="consultantplus://offline/ref=5E7033C7455882A1F9A35D1D2D3227501434DE8F101531F5BFDEB1E1665755106309B97737543A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4525</Words>
  <Characters>25796</Characters>
  <Application>Microsoft Office Word</Application>
  <DocSecurity>0</DocSecurity>
  <Lines>214</Lines>
  <Paragraphs>60</Paragraphs>
  <ScaleCrop>false</ScaleCrop>
  <Company/>
  <LinksUpToDate>false</LinksUpToDate>
  <CharactersWithSpaces>30261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2019-03-13T07:28:00Z</dcterms:created>
  <dcterms:modified xsi:type="dcterms:W3CDTF">2019-03-13T07:35:00Z</dcterms:modified>
</cp:coreProperties>
</file>